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DC1E" w14:textId="77777777" w:rsidR="00851ECC" w:rsidRPr="008D3494" w:rsidRDefault="00851ECC" w:rsidP="00851ECC">
      <w:pPr>
        <w:rPr>
          <w:b/>
          <w:bCs/>
          <w:sz w:val="36"/>
          <w:szCs w:val="36"/>
        </w:rPr>
      </w:pPr>
      <w:r w:rsidRPr="008D3494">
        <w:rPr>
          <w:b/>
          <w:bCs/>
          <w:sz w:val="36"/>
          <w:szCs w:val="36"/>
        </w:rPr>
        <w:t>Proposition: Införande av IDM</w:t>
      </w:r>
      <w:r w:rsidRPr="008D3494">
        <w:rPr>
          <w:rFonts w:ascii="Cambria Math" w:hAnsi="Cambria Math" w:cs="Cambria Math"/>
          <w:b/>
          <w:bCs/>
          <w:sz w:val="36"/>
          <w:szCs w:val="36"/>
        </w:rPr>
        <w:t>‑</w:t>
      </w:r>
      <w:r w:rsidRPr="008D3494">
        <w:rPr>
          <w:b/>
          <w:bCs/>
          <w:sz w:val="36"/>
          <w:szCs w:val="36"/>
        </w:rPr>
        <w:t>l</w:t>
      </w:r>
      <w:r w:rsidRPr="008D3494">
        <w:rPr>
          <w:rFonts w:ascii="Aptos" w:hAnsi="Aptos" w:cs="Aptos"/>
          <w:b/>
          <w:bCs/>
          <w:sz w:val="36"/>
          <w:szCs w:val="36"/>
        </w:rPr>
        <w:t>ö</w:t>
      </w:r>
      <w:r w:rsidRPr="008D3494">
        <w:rPr>
          <w:b/>
          <w:bCs/>
          <w:sz w:val="36"/>
          <w:szCs w:val="36"/>
        </w:rPr>
        <w:t>sning f</w:t>
      </w:r>
      <w:r w:rsidRPr="008D3494">
        <w:rPr>
          <w:rFonts w:ascii="Aptos" w:hAnsi="Aptos" w:cs="Aptos"/>
          <w:b/>
          <w:bCs/>
          <w:sz w:val="36"/>
          <w:szCs w:val="36"/>
        </w:rPr>
        <w:t>ö</w:t>
      </w:r>
      <w:r w:rsidRPr="008D3494">
        <w:rPr>
          <w:b/>
          <w:bCs/>
          <w:sz w:val="36"/>
          <w:szCs w:val="36"/>
        </w:rPr>
        <w:t>r effekteffektivisering i BRF R</w:t>
      </w:r>
      <w:r w:rsidRPr="008D3494">
        <w:rPr>
          <w:rFonts w:ascii="Aptos" w:hAnsi="Aptos" w:cs="Aptos"/>
          <w:b/>
          <w:bCs/>
          <w:sz w:val="36"/>
          <w:szCs w:val="36"/>
        </w:rPr>
        <w:t>ö</w:t>
      </w:r>
      <w:r w:rsidRPr="008D3494">
        <w:rPr>
          <w:b/>
          <w:bCs/>
          <w:sz w:val="36"/>
          <w:szCs w:val="36"/>
        </w:rPr>
        <w:t>nninge K</w:t>
      </w:r>
      <w:r w:rsidRPr="008D3494">
        <w:rPr>
          <w:rFonts w:ascii="Aptos" w:hAnsi="Aptos" w:cs="Aptos"/>
          <w:b/>
          <w:bCs/>
          <w:sz w:val="36"/>
          <w:szCs w:val="36"/>
        </w:rPr>
        <w:t>ä</w:t>
      </w:r>
      <w:r w:rsidRPr="008D3494">
        <w:rPr>
          <w:b/>
          <w:bCs/>
          <w:sz w:val="36"/>
          <w:szCs w:val="36"/>
        </w:rPr>
        <w:t>lla</w:t>
      </w:r>
    </w:p>
    <w:p w14:paraId="450039A6" w14:textId="77777777" w:rsidR="00851ECC" w:rsidRPr="00AF2C65" w:rsidRDefault="00851ECC" w:rsidP="00851ECC">
      <w:pPr>
        <w:rPr>
          <w:b/>
          <w:bCs/>
        </w:rPr>
      </w:pPr>
      <w:r w:rsidRPr="00AF2C65">
        <w:rPr>
          <w:b/>
          <w:bCs/>
        </w:rPr>
        <w:t>Bakgrund</w:t>
      </w:r>
    </w:p>
    <w:p w14:paraId="34B06B79" w14:textId="407CE16D" w:rsidR="00851ECC" w:rsidRDefault="00AF2C65" w:rsidP="00520E0B">
      <w:pPr>
        <w:spacing w:line="300" w:lineRule="atLeast"/>
      </w:pPr>
      <w:r w:rsidRPr="00AF2C65">
        <w:rPr>
          <w:rFonts w:ascii="Segoe UI" w:eastAsia="Times New Roman" w:hAnsi="Segoe UI" w:cs="Segoe UI"/>
          <w:kern w:val="0"/>
          <w:sz w:val="21"/>
          <w:szCs w:val="21"/>
          <w:lang w:eastAsia="sv-SE"/>
          <w14:ligatures w14:val="none"/>
        </w:rPr>
        <w:t>Föreningens energikostnader är en stor del av våra utgifter</w:t>
      </w:r>
      <w:r w:rsidR="000D2DE5">
        <w:rPr>
          <w:rFonts w:ascii="Segoe UI" w:eastAsia="Times New Roman" w:hAnsi="Segoe UI" w:cs="Segoe UI"/>
          <w:kern w:val="0"/>
          <w:sz w:val="21"/>
          <w:szCs w:val="21"/>
          <w:lang w:eastAsia="sv-SE"/>
          <w14:ligatures w14:val="none"/>
        </w:rPr>
        <w:t xml:space="preserve"> (25% ökning 5 år)</w:t>
      </w:r>
      <w:r w:rsidRPr="00AF2C65">
        <w:rPr>
          <w:rFonts w:ascii="Segoe UI" w:eastAsia="Times New Roman" w:hAnsi="Segoe UI" w:cs="Segoe UI"/>
          <w:kern w:val="0"/>
          <w:sz w:val="21"/>
          <w:szCs w:val="21"/>
          <w:lang w:eastAsia="sv-SE"/>
          <w14:ligatures w14:val="none"/>
        </w:rPr>
        <w:t>. För att hålla nere våra kostnader och få bättre kontroll över användningen behöver vi verktyg som hjälper oss att styra driften mer effektivt.</w:t>
      </w:r>
      <w:r w:rsidR="00520E0B">
        <w:rPr>
          <w:rFonts w:ascii="Segoe UI" w:eastAsia="Times New Roman" w:hAnsi="Segoe UI" w:cs="Segoe UI"/>
          <w:kern w:val="0"/>
          <w:sz w:val="21"/>
          <w:szCs w:val="21"/>
          <w:lang w:eastAsia="sv-SE"/>
          <w14:ligatures w14:val="none"/>
        </w:rPr>
        <w:br/>
      </w:r>
      <w:r w:rsidR="00851ECC">
        <w:t>Samtidigt har el</w:t>
      </w:r>
      <w:r w:rsidR="00C332C3">
        <w:t xml:space="preserve">- och </w:t>
      </w:r>
      <w:r w:rsidR="00520E0B">
        <w:t>vattenpriserna</w:t>
      </w:r>
      <w:r w:rsidR="00851ECC">
        <w:t xml:space="preserve"> de senaste åren visat stora variationer, vilket gör det allt viktigare att vi som förening arbetar smartare med vår energianvändning. En IDM</w:t>
      </w:r>
      <w:r w:rsidR="00851ECC">
        <w:rPr>
          <w:rFonts w:ascii="Cambria Math" w:hAnsi="Cambria Math" w:cs="Cambria Math"/>
        </w:rPr>
        <w:t>‑</w:t>
      </w:r>
      <w:r w:rsidR="00851ECC">
        <w:t>l</w:t>
      </w:r>
      <w:r w:rsidR="00851ECC">
        <w:rPr>
          <w:rFonts w:ascii="Aptos" w:hAnsi="Aptos" w:cs="Aptos"/>
        </w:rPr>
        <w:t>ö</w:t>
      </w:r>
      <w:r w:rsidR="00851ECC">
        <w:t>sning (Intelligent Drift- och M</w:t>
      </w:r>
      <w:r w:rsidR="00851ECC">
        <w:rPr>
          <w:rFonts w:ascii="Aptos" w:hAnsi="Aptos" w:cs="Aptos"/>
        </w:rPr>
        <w:t>ä</w:t>
      </w:r>
      <w:r w:rsidR="00851ECC">
        <w:t>tningssystem) kan hj</w:t>
      </w:r>
      <w:r w:rsidR="00851ECC">
        <w:rPr>
          <w:rFonts w:ascii="Aptos" w:hAnsi="Aptos" w:cs="Aptos"/>
        </w:rPr>
        <w:t>ä</w:t>
      </w:r>
      <w:r w:rsidR="00851ECC">
        <w:t>lpa oss att f</w:t>
      </w:r>
      <w:r w:rsidR="00851ECC">
        <w:rPr>
          <w:rFonts w:ascii="Aptos" w:hAnsi="Aptos" w:cs="Aptos"/>
        </w:rPr>
        <w:t>å</w:t>
      </w:r>
      <w:r w:rsidR="00851ECC">
        <w:t xml:space="preserve"> b</w:t>
      </w:r>
      <w:r w:rsidR="00851ECC">
        <w:rPr>
          <w:rFonts w:ascii="Aptos" w:hAnsi="Aptos" w:cs="Aptos"/>
        </w:rPr>
        <w:t>ä</w:t>
      </w:r>
      <w:r w:rsidR="00851ECC">
        <w:t>ttre kontroll och en mer effektiv drift av fastigheten genom att m</w:t>
      </w:r>
      <w:r w:rsidR="00851ECC">
        <w:rPr>
          <w:rFonts w:ascii="Aptos" w:hAnsi="Aptos" w:cs="Aptos"/>
        </w:rPr>
        <w:t>ä</w:t>
      </w:r>
      <w:r w:rsidR="00851ECC">
        <w:t>ta, styra och optimera energi i realtid.</w:t>
      </w:r>
    </w:p>
    <w:p w14:paraId="6F17D673" w14:textId="77777777" w:rsidR="00851ECC" w:rsidRPr="00AF2C65" w:rsidRDefault="00851ECC" w:rsidP="00851ECC">
      <w:pPr>
        <w:rPr>
          <w:b/>
          <w:bCs/>
        </w:rPr>
      </w:pPr>
      <w:r w:rsidRPr="00AF2C65">
        <w:rPr>
          <w:b/>
          <w:bCs/>
        </w:rPr>
        <w:t>Varför detta är viktigt för föreningen</w:t>
      </w:r>
    </w:p>
    <w:p w14:paraId="008ADD49" w14:textId="77777777" w:rsidR="00851ECC" w:rsidRDefault="00851ECC" w:rsidP="00851ECC">
      <w:r>
        <w:t>Med en IDM</w:t>
      </w:r>
      <w:r>
        <w:rPr>
          <w:rFonts w:ascii="Cambria Math" w:hAnsi="Cambria Math" w:cs="Cambria Math"/>
        </w:rPr>
        <w:t>‑</w:t>
      </w:r>
      <w:r>
        <w:t>l</w:t>
      </w:r>
      <w:r>
        <w:rPr>
          <w:rFonts w:ascii="Aptos" w:hAnsi="Aptos" w:cs="Aptos"/>
        </w:rPr>
        <w:t>ö</w:t>
      </w:r>
      <w:r>
        <w:t>sning kan vi:</w:t>
      </w:r>
    </w:p>
    <w:p w14:paraId="6A57F563" w14:textId="77777777" w:rsidR="00851ECC" w:rsidRDefault="00851ECC" w:rsidP="00851ECC">
      <w:r>
        <w:t>• minska onödiga effekttoppar och därmed sänka våra kostnader</w:t>
      </w:r>
    </w:p>
    <w:p w14:paraId="4B6DB5D3" w14:textId="5B5C2B2A" w:rsidR="00851ECC" w:rsidRDefault="00851ECC" w:rsidP="00851ECC">
      <w:r>
        <w:t>• få tydligare bild av hur el, värme och vatten faktiskt används i lägenheterna</w:t>
      </w:r>
    </w:p>
    <w:p w14:paraId="4AE5434E" w14:textId="77777777" w:rsidR="00851ECC" w:rsidRDefault="00851ECC" w:rsidP="00851ECC">
      <w:r>
        <w:t>• upptäcka avvikelser i tid och undvika onödiga driftproblem</w:t>
      </w:r>
    </w:p>
    <w:p w14:paraId="5853F781" w14:textId="77777777" w:rsidR="00851ECC" w:rsidRDefault="00851ECC" w:rsidP="00851ECC">
      <w:r>
        <w:t>• skapa en mer stabil ekonomi på sikt</w:t>
      </w:r>
    </w:p>
    <w:p w14:paraId="284AE67B" w14:textId="77777777" w:rsidR="00851ECC" w:rsidRDefault="00851ECC" w:rsidP="00851ECC">
      <w:r>
        <w:t>• ta ett steg mot en mer hållbar och framtidssäker förvaltning</w:t>
      </w:r>
    </w:p>
    <w:p w14:paraId="5C78D59F" w14:textId="77777777" w:rsidR="00851ECC" w:rsidRPr="00851ECC" w:rsidRDefault="00851ECC" w:rsidP="00851ECC">
      <w:pPr>
        <w:rPr>
          <w:b/>
          <w:bCs/>
        </w:rPr>
      </w:pPr>
      <w:r w:rsidRPr="00851ECC">
        <w:rPr>
          <w:b/>
          <w:bCs/>
        </w:rPr>
        <w:t>Föreslagen åtgärd</w:t>
      </w:r>
    </w:p>
    <w:p w14:paraId="22A825E8" w14:textId="77777777" w:rsidR="00851ECC" w:rsidRDefault="00851ECC" w:rsidP="00851ECC">
      <w:r>
        <w:t>Styrelsen föreslår att vi tar in offerter och inför en IDM</w:t>
      </w:r>
      <w:r>
        <w:rPr>
          <w:rFonts w:ascii="Cambria Math" w:hAnsi="Cambria Math" w:cs="Cambria Math"/>
        </w:rPr>
        <w:t>‑</w:t>
      </w:r>
      <w:r>
        <w:t>l</w:t>
      </w:r>
      <w:r>
        <w:rPr>
          <w:rFonts w:ascii="Aptos" w:hAnsi="Aptos" w:cs="Aptos"/>
        </w:rPr>
        <w:t>ö</w:t>
      </w:r>
      <w:r>
        <w:t>sning som omfattar:</w:t>
      </w:r>
    </w:p>
    <w:p w14:paraId="27C2F366" w14:textId="5DC3C09C" w:rsidR="00851ECC" w:rsidRDefault="00851ECC" w:rsidP="00851ECC">
      <w:r>
        <w:t>• mätning av el, värme och vatten i realtid</w:t>
      </w:r>
    </w:p>
    <w:p w14:paraId="7D0059C8" w14:textId="77777777" w:rsidR="00851ECC" w:rsidRDefault="00851ECC" w:rsidP="00851ECC">
      <w:r>
        <w:t>• smart styrning för att jämna ut belastningen i fastigheten</w:t>
      </w:r>
    </w:p>
    <w:p w14:paraId="118143AC" w14:textId="77777777" w:rsidR="00851ECC" w:rsidRDefault="00851ECC" w:rsidP="00851ECC">
      <w:r>
        <w:t>• tydliga rapporter som gör det enklare att följa upp och planera</w:t>
      </w:r>
    </w:p>
    <w:p w14:paraId="270DD442" w14:textId="63C8AB53" w:rsidR="00851ECC" w:rsidRDefault="4BD02BC4" w:rsidP="00851ECC">
      <w:r>
        <w:t xml:space="preserve">• möjlighet att koppla på framtida energisatsningar (exempelvis solceller, batterier och -eller </w:t>
      </w:r>
      <w:r w:rsidRPr="4BD02BC4">
        <w:t>ladd platser)</w:t>
      </w:r>
      <w:r w:rsidR="00851ECC">
        <w:br/>
      </w:r>
      <w:r w:rsidR="00851ECC">
        <w:br/>
      </w:r>
    </w:p>
    <w:p w14:paraId="5894B959" w14:textId="77777777" w:rsidR="00851ECC" w:rsidRPr="00C332C3" w:rsidRDefault="00851ECC" w:rsidP="00851ECC">
      <w:pPr>
        <w:rPr>
          <w:b/>
          <w:bCs/>
        </w:rPr>
      </w:pPr>
      <w:r w:rsidRPr="00C332C3">
        <w:rPr>
          <w:b/>
          <w:bCs/>
        </w:rPr>
        <w:t>Förväntade resultat</w:t>
      </w:r>
    </w:p>
    <w:p w14:paraId="6D62BBF8" w14:textId="77777777" w:rsidR="00C332C3" w:rsidRDefault="00C332C3" w:rsidP="00C332C3">
      <w:r>
        <w:t>Baserat på erfarenheter från andra föreningar kan en IDM</w:t>
      </w:r>
      <w:r>
        <w:rPr>
          <w:rFonts w:ascii="Cambria Math" w:hAnsi="Cambria Math" w:cs="Cambria Math"/>
        </w:rPr>
        <w:t>‑</w:t>
      </w:r>
      <w:r>
        <w:t>l</w:t>
      </w:r>
      <w:r>
        <w:rPr>
          <w:rFonts w:ascii="Aptos" w:hAnsi="Aptos" w:cs="Aptos"/>
        </w:rPr>
        <w:t>ö</w:t>
      </w:r>
      <w:r>
        <w:t>sning ge:</w:t>
      </w:r>
    </w:p>
    <w:p w14:paraId="7FD20F1A" w14:textId="5EA28E94" w:rsidR="00C332C3" w:rsidRDefault="00C332C3" w:rsidP="00C332C3">
      <w:r>
        <w:t xml:space="preserve">• </w:t>
      </w:r>
      <w:r w:rsidR="005E03A2">
        <w:t>10</w:t>
      </w:r>
      <w:r>
        <w:t>–15 % lägre energikostnader</w:t>
      </w:r>
    </w:p>
    <w:p w14:paraId="2A188FE6" w14:textId="77777777" w:rsidR="005E03A2" w:rsidRDefault="005E03A2" w:rsidP="005E03A2">
      <w:r>
        <w:t>• lägre elpris genom gemensamt elavtal för föreningen</w:t>
      </w:r>
    </w:p>
    <w:p w14:paraId="0B553749" w14:textId="77777777" w:rsidR="005E03A2" w:rsidRDefault="005E03A2" w:rsidP="005E03A2">
      <w:r>
        <w:t xml:space="preserve">• minskade fasta kostnader, eftersom föreningen bara betalar ett nätabonnemang i stället för </w:t>
      </w:r>
      <w:r>
        <w:br/>
        <w:t xml:space="preserve">   många små</w:t>
      </w:r>
    </w:p>
    <w:p w14:paraId="7ABC8259" w14:textId="63ACC914" w:rsidR="005E03A2" w:rsidRDefault="005E03A2" w:rsidP="00C332C3">
      <w:r>
        <w:t>• lägre elhandelsavgifter per hushåll tack vare större förhandlingskraft</w:t>
      </w:r>
    </w:p>
    <w:p w14:paraId="66C97B6E" w14:textId="77777777" w:rsidR="00C332C3" w:rsidRDefault="00C332C3" w:rsidP="00C332C3">
      <w:r>
        <w:t>• längre livslängd på tekniska installationer</w:t>
      </w:r>
    </w:p>
    <w:p w14:paraId="5A9118E1" w14:textId="70026B14" w:rsidR="00C332C3" w:rsidRDefault="00C332C3" w:rsidP="00C332C3">
      <w:r>
        <w:lastRenderedPageBreak/>
        <w:t xml:space="preserve">• </w:t>
      </w:r>
      <w:r w:rsidR="005E03A2">
        <w:t>5</w:t>
      </w:r>
      <w:r>
        <w:t>–10 % lägre total vattenförbrukning</w:t>
      </w:r>
    </w:p>
    <w:p w14:paraId="0B745B7D" w14:textId="0D35CAAB" w:rsidR="00C332C3" w:rsidRDefault="00C332C3" w:rsidP="00C332C3">
      <w:r>
        <w:t xml:space="preserve">• </w:t>
      </w:r>
      <w:r w:rsidR="005E03A2">
        <w:t>15</w:t>
      </w:r>
      <w:r>
        <w:t>–20 % minskad varmvattenanvändning</w:t>
      </w:r>
    </w:p>
    <w:p w14:paraId="5180F70F" w14:textId="09E68588" w:rsidR="00C332C3" w:rsidRDefault="00C332C3" w:rsidP="00C332C3">
      <w:r>
        <w:t>• kraftigt minskade kostnader vid läckage, tack vare snabb upptäckt</w:t>
      </w:r>
    </w:p>
    <w:p w14:paraId="5F13E5C5" w14:textId="31E5EE7A" w:rsidR="00851ECC" w:rsidRDefault="00851ECC" w:rsidP="00851ECC">
      <w:r>
        <w:t>• minskade effektavgifter, 1 januari 2027 införs effekttariff för alla hushåll</w:t>
      </w:r>
      <w:r w:rsidR="00C332C3">
        <w:t xml:space="preserve"> i landet</w:t>
      </w:r>
    </w:p>
    <w:p w14:paraId="196290A2" w14:textId="77777777" w:rsidR="00851ECC" w:rsidRDefault="00851ECC" w:rsidP="00851ECC">
      <w:r>
        <w:t>• färre driftstörningar och snabbare felsökning</w:t>
      </w:r>
    </w:p>
    <w:p w14:paraId="75535710" w14:textId="12292BF4" w:rsidR="00851ECC" w:rsidRDefault="00AF2C65" w:rsidP="00851ECC">
      <w:r>
        <w:br/>
      </w:r>
    </w:p>
    <w:p w14:paraId="193FF434" w14:textId="77777777" w:rsidR="00851ECC" w:rsidRPr="008D3494" w:rsidRDefault="00851ECC" w:rsidP="00851ECC">
      <w:pPr>
        <w:rPr>
          <w:b/>
          <w:bCs/>
          <w:sz w:val="32"/>
          <w:szCs w:val="32"/>
        </w:rPr>
      </w:pPr>
      <w:r w:rsidRPr="008D3494">
        <w:rPr>
          <w:b/>
          <w:bCs/>
          <w:sz w:val="32"/>
          <w:szCs w:val="32"/>
        </w:rPr>
        <w:t>Styrelsens förslag till beslut</w:t>
      </w:r>
    </w:p>
    <w:p w14:paraId="45883E3D" w14:textId="77777777" w:rsidR="00851ECC" w:rsidRPr="00851ECC" w:rsidRDefault="00851ECC" w:rsidP="00851ECC">
      <w:pPr>
        <w:rPr>
          <w:b/>
          <w:bCs/>
        </w:rPr>
      </w:pPr>
      <w:r w:rsidRPr="00851ECC">
        <w:rPr>
          <w:b/>
          <w:bCs/>
        </w:rPr>
        <w:t>Styrelsen föreslår att stämman beslutar:</w:t>
      </w:r>
    </w:p>
    <w:p w14:paraId="16C891B7" w14:textId="77777777" w:rsidR="00851ECC" w:rsidRDefault="00851ECC" w:rsidP="00851ECC"/>
    <w:p w14:paraId="278ACE02" w14:textId="24618877" w:rsidR="00851ECC" w:rsidRDefault="00851ECC" w:rsidP="00851ECC">
      <w:r>
        <w:t>att BRF Rönninge Källa inför en IDM</w:t>
      </w:r>
      <w:r>
        <w:rPr>
          <w:rFonts w:ascii="Cambria Math" w:hAnsi="Cambria Math" w:cs="Cambria Math"/>
        </w:rPr>
        <w:t>‑</w:t>
      </w:r>
      <w:r>
        <w:t>l</w:t>
      </w:r>
      <w:r>
        <w:rPr>
          <w:rFonts w:ascii="Aptos" w:hAnsi="Aptos" w:cs="Aptos"/>
        </w:rPr>
        <w:t>ö</w:t>
      </w:r>
      <w:r>
        <w:t>sning f</w:t>
      </w:r>
      <w:r>
        <w:rPr>
          <w:rFonts w:ascii="Aptos" w:hAnsi="Aptos" w:cs="Aptos"/>
        </w:rPr>
        <w:t>ö</w:t>
      </w:r>
      <w:r>
        <w:t>r att effektivisera energianv</w:t>
      </w:r>
      <w:r>
        <w:rPr>
          <w:rFonts w:ascii="Aptos" w:hAnsi="Aptos" w:cs="Aptos"/>
        </w:rPr>
        <w:t>ä</w:t>
      </w:r>
      <w:r>
        <w:t>ndningen</w:t>
      </w:r>
    </w:p>
    <w:p w14:paraId="130DE2DE" w14:textId="4CBCF3A1" w:rsidR="00851ECC" w:rsidRDefault="00851ECC" w:rsidP="00851ECC">
      <w:r>
        <w:t>att styrelsen får i uppdrag att genomföra upphandling och installation</w:t>
      </w:r>
    </w:p>
    <w:p w14:paraId="3D620B5B" w14:textId="07DB3C63" w:rsidR="00F84ED2" w:rsidRDefault="00851ECC" w:rsidP="00851ECC">
      <w:r>
        <w:t>att kostnaden finansieras enligt styrelsens ekonomiska bedömning</w:t>
      </w:r>
    </w:p>
    <w:p w14:paraId="58A57CC1" w14:textId="00A84DBA" w:rsidR="00851ECC" w:rsidRDefault="4BD02BC4" w:rsidP="00851ECC">
      <w:r>
        <w:t>att införandet sker</w:t>
      </w:r>
      <w:r w:rsidRPr="4BD02BC4">
        <w:t xml:space="preserve"> löpande, </w:t>
      </w:r>
      <w:r>
        <w:t>men senast år 2030, med rapportering till medlemmar fortlöpande</w:t>
      </w:r>
    </w:p>
    <w:p w14:paraId="55391EE6" w14:textId="1CEBE3D4" w:rsidR="4BD02BC4" w:rsidRDefault="4BD02BC4"/>
    <w:p w14:paraId="322343DD" w14:textId="3BFEAA1D" w:rsidR="4BD02BC4" w:rsidRDefault="4BD02BC4"/>
    <w:p w14:paraId="607F475A" w14:textId="77777777" w:rsidR="009142D3" w:rsidRDefault="009142D3" w:rsidP="4BD02BC4">
      <w:pPr>
        <w:spacing w:before="100" w:beforeAutospacing="1" w:after="100" w:afterAutospacing="1" w:line="300" w:lineRule="atLeast"/>
        <w:outlineLvl w:val="2"/>
        <w:rPr>
          <w:i/>
          <w:iCs/>
        </w:rPr>
      </w:pPr>
      <w:r>
        <w:rPr>
          <w:rFonts w:ascii="Segoe UI" w:eastAsia="Times New Roman" w:hAnsi="Segoe UI" w:cs="Segoe UI"/>
          <w:kern w:val="0"/>
          <w:sz w:val="21"/>
          <w:szCs w:val="21"/>
          <w:lang w:eastAsia="sv-SE"/>
          <w14:ligatures w14:val="none"/>
        </w:rPr>
        <w:t>Utdrag från våra stadgar §8</w:t>
      </w:r>
      <w:r>
        <w:rPr>
          <w:rFonts w:ascii="Segoe UI" w:eastAsia="Times New Roman" w:hAnsi="Segoe UI" w:cs="Segoe UI"/>
          <w:kern w:val="0"/>
          <w:sz w:val="21"/>
          <w:szCs w:val="21"/>
          <w:lang w:eastAsia="sv-SE"/>
          <w14:ligatures w14:val="none"/>
        </w:rPr>
        <w:br/>
      </w:r>
      <w:r w:rsidRPr="4BD02BC4">
        <w:rPr>
          <w:i/>
          <w:iCs/>
        </w:rPr>
        <w:t xml:space="preserve">Styrelsen kan besluta att i årsavgiften ingående ersättning för taxebundna kostnader såsom, renhållning, konsumtionsvatten, TV, bredband, motorvärmare, laddare till tex. </w:t>
      </w:r>
      <w:proofErr w:type="spellStart"/>
      <w:r w:rsidRPr="4BD02BC4">
        <w:rPr>
          <w:i/>
          <w:iCs/>
        </w:rPr>
        <w:t>laddhybrid</w:t>
      </w:r>
      <w:proofErr w:type="spellEnd"/>
      <w:r w:rsidRPr="4BD02BC4">
        <w:rPr>
          <w:i/>
          <w:iCs/>
        </w:rPr>
        <w:t xml:space="preserve"> och telefoni ska erläggas efter förbrukning, area eller per lägenhet. Om en kostnad som hänför sig till uppvärmning eller nedkylning av medlemmens lägenhet eller dess förseende med varmvatten eller elektrisk ström kan påföras medlemmen efter individuell mätning, ska beräkningen av årsavgiften, till den del avgiften avser ersättning för sådan kostnad, ta sin utgångspunkt i den uppmätta förbrukningen.</w:t>
      </w:r>
    </w:p>
    <w:p w14:paraId="0AB282C0" w14:textId="3C6C43ED" w:rsidR="008D3494" w:rsidRPr="008D3494" w:rsidRDefault="008D3494" w:rsidP="008D3494">
      <w:pPr>
        <w:spacing w:before="100" w:beforeAutospacing="1" w:after="100" w:afterAutospacing="1" w:line="300" w:lineRule="atLeast"/>
        <w:outlineLvl w:val="2"/>
      </w:pPr>
      <w:r w:rsidRPr="008D3494">
        <w:rPr>
          <w:b/>
          <w:bCs/>
        </w:rPr>
        <w:t>Kort sammanfattning</w:t>
      </w:r>
      <w:r>
        <w:rPr>
          <w:b/>
          <w:bCs/>
        </w:rPr>
        <w:t xml:space="preserve"> av paragraf §8</w:t>
      </w:r>
      <w:r w:rsidRPr="008D3494">
        <w:br/>
        <w:t xml:space="preserve">Styrelsen kan bestämma att vissa kostnader som annars ingår i årsavgiften i stället ska betalas </w:t>
      </w:r>
      <w:r w:rsidRPr="008D3494">
        <w:rPr>
          <w:b/>
          <w:bCs/>
        </w:rPr>
        <w:t>separat</w:t>
      </w:r>
      <w:r w:rsidRPr="008D3494">
        <w:t>, beroende på hur mycket varje lägenhet faktiskt använder.</w:t>
      </w:r>
    </w:p>
    <w:p w14:paraId="7A5C094D" w14:textId="77777777" w:rsidR="009142D3" w:rsidRDefault="009142D3" w:rsidP="009142D3">
      <w:pPr>
        <w:spacing w:before="100" w:beforeAutospacing="1" w:after="100" w:afterAutospacing="1" w:line="300" w:lineRule="atLeast"/>
        <w:outlineLvl w:val="2"/>
        <w:rPr>
          <w:i/>
          <w:iCs/>
        </w:rPr>
      </w:pPr>
    </w:p>
    <w:p w14:paraId="5236D08B" w14:textId="5ACDCEF5" w:rsidR="009142D3" w:rsidRPr="00AF2517" w:rsidRDefault="009142D3" w:rsidP="009142D3">
      <w:pPr>
        <w:spacing w:before="100" w:beforeAutospacing="1" w:after="100" w:afterAutospacing="1" w:line="300" w:lineRule="atLeast"/>
        <w:outlineLvl w:val="2"/>
        <w:rPr>
          <w:rFonts w:ascii="Segoe UI" w:eastAsia="Times New Roman" w:hAnsi="Segoe UI" w:cs="Segoe UI"/>
          <w:i/>
          <w:iCs/>
          <w:kern w:val="0"/>
          <w:sz w:val="21"/>
          <w:szCs w:val="21"/>
          <w:lang w:eastAsia="sv-SE"/>
          <w14:ligatures w14:val="none"/>
        </w:rPr>
      </w:pPr>
      <w:r>
        <w:rPr>
          <w:i/>
          <w:iCs/>
        </w:rPr>
        <w:t>Brf Rönninge Källa 20260330</w:t>
      </w:r>
    </w:p>
    <w:p w14:paraId="59EDBE58" w14:textId="77777777" w:rsidR="009142D3" w:rsidRDefault="009142D3" w:rsidP="00851ECC"/>
    <w:sectPr w:rsidR="00914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CC"/>
    <w:rsid w:val="0009728D"/>
    <w:rsid w:val="000B25FA"/>
    <w:rsid w:val="000D2DE5"/>
    <w:rsid w:val="0014046B"/>
    <w:rsid w:val="002F0928"/>
    <w:rsid w:val="00520E0B"/>
    <w:rsid w:val="00554141"/>
    <w:rsid w:val="005A1B7F"/>
    <w:rsid w:val="005E03A2"/>
    <w:rsid w:val="00785CF3"/>
    <w:rsid w:val="00851ECC"/>
    <w:rsid w:val="008D3494"/>
    <w:rsid w:val="009142D3"/>
    <w:rsid w:val="009E06D1"/>
    <w:rsid w:val="00A72405"/>
    <w:rsid w:val="00AB7FB3"/>
    <w:rsid w:val="00AF2C65"/>
    <w:rsid w:val="00B11FB7"/>
    <w:rsid w:val="00B8348D"/>
    <w:rsid w:val="00BB6CEA"/>
    <w:rsid w:val="00C332C3"/>
    <w:rsid w:val="00CB63EA"/>
    <w:rsid w:val="00D034BB"/>
    <w:rsid w:val="00D964C6"/>
    <w:rsid w:val="00DC1146"/>
    <w:rsid w:val="00DD2B2A"/>
    <w:rsid w:val="00F024E3"/>
    <w:rsid w:val="00F10227"/>
    <w:rsid w:val="00F84ED2"/>
    <w:rsid w:val="4BD02B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9425"/>
  <w15:chartTrackingRefBased/>
  <w15:docId w15:val="{FE3C5123-B2D8-4657-BDE2-66222B03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51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51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51EC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51EC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51EC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51EC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51EC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51EC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51EC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51EC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51EC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51EC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51EC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51EC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51EC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51EC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51EC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51ECC"/>
    <w:rPr>
      <w:rFonts w:eastAsiaTheme="majorEastAsia" w:cstheme="majorBidi"/>
      <w:color w:val="272727" w:themeColor="text1" w:themeTint="D8"/>
    </w:rPr>
  </w:style>
  <w:style w:type="paragraph" w:styleId="Rubrik">
    <w:name w:val="Title"/>
    <w:basedOn w:val="Normal"/>
    <w:next w:val="Normal"/>
    <w:link w:val="RubrikChar"/>
    <w:uiPriority w:val="10"/>
    <w:qFormat/>
    <w:rsid w:val="00851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51EC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51EC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51EC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51EC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51ECC"/>
    <w:rPr>
      <w:i/>
      <w:iCs/>
      <w:color w:val="404040" w:themeColor="text1" w:themeTint="BF"/>
    </w:rPr>
  </w:style>
  <w:style w:type="paragraph" w:styleId="Liststycke">
    <w:name w:val="List Paragraph"/>
    <w:basedOn w:val="Normal"/>
    <w:uiPriority w:val="34"/>
    <w:qFormat/>
    <w:rsid w:val="00851ECC"/>
    <w:pPr>
      <w:ind w:left="720"/>
      <w:contextualSpacing/>
    </w:pPr>
  </w:style>
  <w:style w:type="character" w:styleId="Starkbetoning">
    <w:name w:val="Intense Emphasis"/>
    <w:basedOn w:val="Standardstycketeckensnitt"/>
    <w:uiPriority w:val="21"/>
    <w:qFormat/>
    <w:rsid w:val="00851ECC"/>
    <w:rPr>
      <w:i/>
      <w:iCs/>
      <w:color w:val="0F4761" w:themeColor="accent1" w:themeShade="BF"/>
    </w:rPr>
  </w:style>
  <w:style w:type="paragraph" w:styleId="Starktcitat">
    <w:name w:val="Intense Quote"/>
    <w:basedOn w:val="Normal"/>
    <w:next w:val="Normal"/>
    <w:link w:val="StarktcitatChar"/>
    <w:uiPriority w:val="30"/>
    <w:qFormat/>
    <w:rsid w:val="00851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51ECC"/>
    <w:rPr>
      <w:i/>
      <w:iCs/>
      <w:color w:val="0F4761" w:themeColor="accent1" w:themeShade="BF"/>
    </w:rPr>
  </w:style>
  <w:style w:type="character" w:styleId="Starkreferens">
    <w:name w:val="Intense Reference"/>
    <w:basedOn w:val="Standardstycketeckensnitt"/>
    <w:uiPriority w:val="32"/>
    <w:qFormat/>
    <w:rsid w:val="00851E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2842</Characters>
  <Application>Microsoft Office Word</Application>
  <DocSecurity>0</DocSecurity>
  <Lines>63</Lines>
  <Paragraphs>37</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Nordling</dc:creator>
  <cp:keywords/>
  <dc:description/>
  <cp:lastModifiedBy>anette forsberg</cp:lastModifiedBy>
  <cp:revision>7</cp:revision>
  <dcterms:created xsi:type="dcterms:W3CDTF">2026-02-28T17:17:00Z</dcterms:created>
  <dcterms:modified xsi:type="dcterms:W3CDTF">2026-03-30T11:37:00Z</dcterms:modified>
</cp:coreProperties>
</file>